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ascii="仿宋" w:hAnsi="仿宋" w:eastAsia="仿宋" w:cs="仿宋"/>
          <w:sz w:val="32"/>
          <w:szCs w:val="32"/>
        </w:rPr>
      </w:pPr>
      <w:r>
        <w:rPr>
          <w:rFonts w:hint="eastAsia" w:ascii="仿宋" w:hAnsi="仿宋" w:eastAsia="仿宋" w:cs="仿宋"/>
          <w:sz w:val="32"/>
          <w:szCs w:val="32"/>
        </w:rPr>
        <w:t>附件1</w:t>
      </w:r>
    </w:p>
    <w:tbl>
      <w:tblPr>
        <w:tblStyle w:val="3"/>
        <w:tblpPr w:leftFromText="180" w:rightFromText="180" w:vertAnchor="text" w:horzAnchor="page" w:tblpX="812" w:tblpY="923"/>
        <w:tblOverlap w:val="never"/>
        <w:tblW w:w="13876" w:type="dxa"/>
        <w:tblInd w:w="0" w:type="dxa"/>
        <w:tblLayout w:type="fixed"/>
        <w:tblCellMar>
          <w:top w:w="0" w:type="dxa"/>
          <w:left w:w="108" w:type="dxa"/>
          <w:bottom w:w="0" w:type="dxa"/>
          <w:right w:w="108" w:type="dxa"/>
        </w:tblCellMar>
      </w:tblPr>
      <w:tblGrid>
        <w:gridCol w:w="718"/>
        <w:gridCol w:w="783"/>
        <w:gridCol w:w="870"/>
        <w:gridCol w:w="810"/>
        <w:gridCol w:w="810"/>
        <w:gridCol w:w="540"/>
        <w:gridCol w:w="1575"/>
        <w:gridCol w:w="3022"/>
        <w:gridCol w:w="3240"/>
        <w:gridCol w:w="1508"/>
      </w:tblGrid>
      <w:tr>
        <w:tblPrEx>
          <w:tblLayout w:type="fixed"/>
          <w:tblCellMar>
            <w:top w:w="0" w:type="dxa"/>
            <w:left w:w="108" w:type="dxa"/>
            <w:bottom w:w="0" w:type="dxa"/>
            <w:right w:w="108" w:type="dxa"/>
          </w:tblCellMar>
        </w:tblPrEx>
        <w:trPr>
          <w:trHeight w:val="713" w:hRule="atLeast"/>
        </w:trPr>
        <w:tc>
          <w:tcPr>
            <w:tcW w:w="1387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640" w:firstLineChars="200"/>
              <w:jc w:val="center"/>
              <w:rPr>
                <w:rFonts w:ascii="仿宋" w:hAnsi="仿宋" w:eastAsia="仿宋" w:cs="仿宋"/>
                <w:sz w:val="32"/>
                <w:szCs w:val="40"/>
              </w:rPr>
            </w:pPr>
            <w:bookmarkStart w:id="0" w:name="_GoBack"/>
            <w:r>
              <w:rPr>
                <w:rFonts w:hint="eastAsia" w:ascii="仿宋" w:hAnsi="仿宋" w:eastAsia="仿宋" w:cs="仿宋"/>
                <w:sz w:val="32"/>
                <w:szCs w:val="32"/>
              </w:rPr>
              <w:t>宜宾三江汇海产业发展有限公司</w:t>
            </w:r>
            <w:r>
              <w:rPr>
                <w:rFonts w:hint="eastAsia" w:ascii="仿宋" w:hAnsi="仿宋" w:eastAsia="仿宋" w:cs="仿宋"/>
                <w:sz w:val="32"/>
                <w:szCs w:val="40"/>
              </w:rPr>
              <w:t>2023年第二批员工招聘岗位表</w:t>
            </w:r>
            <w:bookmarkEnd w:id="0"/>
          </w:p>
        </w:tc>
      </w:tr>
      <w:tr>
        <w:tblPrEx>
          <w:tblLayout w:type="fixed"/>
          <w:tblCellMar>
            <w:top w:w="0" w:type="dxa"/>
            <w:left w:w="108" w:type="dxa"/>
            <w:bottom w:w="0" w:type="dxa"/>
            <w:right w:w="108" w:type="dxa"/>
          </w:tblCellMar>
        </w:tblPrEx>
        <w:trPr>
          <w:trHeight w:val="141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编号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用人</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岗位名称</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（岗位类别）</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需求</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人数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学历学位要求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专业</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要求（代码）</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岗位职责</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其他</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资格条件</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提供待遇</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设计专员</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广告学、美术设计、产品设计或相关设计专业（0202理论经济学、0202应用经济学、1304美术学、1305设计学、1202工商管理、1204公共管理、0251金融、0254国际商务、1251工商管理、1252公共管理、0352社会工作、0454应用心理、0402心理学、0501中国语言文学、0503新闻传播学、0901作物学、0902园艺学、0908水产、0904植物保护等相关专业）</w:t>
            </w:r>
          </w:p>
        </w:tc>
        <w:tc>
          <w:tcPr>
            <w:tcW w:w="302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1、负责研发新产品的包装，包括产品外观设计、结构设计、外观和功能优化，并完成平面设计及3D效果渲染；</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2、根据产品特点，提炼产品核心价值点，为产品配备文案；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3、产品设计进度监督及验收；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4、研究包装设计行业新形式,融入企业产品包装设计；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5、外协设计服务机构招标工作；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6、完成上级安排的其他工作。</w:t>
            </w:r>
          </w:p>
        </w:tc>
        <w:tc>
          <w:tcPr>
            <w:tcW w:w="3240" w:type="dxa"/>
            <w:tcBorders>
              <w:top w:val="single" w:color="000000" w:sz="4" w:space="0"/>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2、2年以上产品设计、平面设计、VI设计及包装设计方向的工作经验；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3、掌握平面设计、包装设计基础理论知识，了解包装设计的历史及国内外的发展动态；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4、熟练使用Photoshop、Flash、fireworks、Dreamweaver等常用设计制作软件，熟练使用word、excel、ppt等office办公软件；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5、熟悉包装材料，懂得包装印刷、工艺的基本知识；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6、具备一定文案创作能力，具有手绘能力；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7、工作认真仔细，有较好沟通能力，具有较强的团队合作精神；</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8、特别优秀者可适当放宽部分要求。</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产品企划部副部长</w:t>
            </w:r>
          </w:p>
        </w:tc>
        <w:tc>
          <w:tcPr>
            <w:tcW w:w="8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管理类、市场营销等相关专业（0202理论经济学、0202应用经济学、1304美术学、1305设计学、1202工商管理、1204公共管理、0251金融、0254国际商务、1251工商管理、1252公共管理、0352社会工作、0454应用心理、0402心理学、0501中国语言文学、0503新闻传播学、0901作物学、0902园艺学、0908水产、0904植物保护等相关专业）</w:t>
            </w:r>
          </w:p>
        </w:tc>
        <w:tc>
          <w:tcPr>
            <w:tcW w:w="302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1、负责产品品类品牌规划、市场趋势及竞品分析，确定品类品牌计划定位及价格策略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2、负责产品供销匹配、产品定价、推广方式、推广渠道、盈亏平衡分析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3、根据市场调研结果和公司产品战略规划，制定产品开发路线；</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4、完成上级领导交办的其他任务。</w:t>
            </w:r>
          </w:p>
        </w:tc>
        <w:tc>
          <w:tcPr>
            <w:tcW w:w="3240" w:type="dxa"/>
            <w:tcBorders>
              <w:top w:val="nil"/>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1、40周岁（含）以下；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2、3年以上产品企划或者产品开发相关工作经验，具备产品企划工作的相关知识，熟悉产品企划或产品开发工作流程；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3、了解各类材质的包材生产流程及工艺，能准确评估设计方案转产品的生产可行性；</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熟练使用word、excel、ppt等office办公软件，较强的创意思路和活动策划能力，出色的资源整合能力，对新的营销方式敏感度高；具有良好的组织、协调及计划、控制能力，项目管理能力强，擅于沟通，能承受较大的工作压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92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产品经理</w:t>
            </w:r>
          </w:p>
        </w:tc>
        <w:tc>
          <w:tcPr>
            <w:tcW w:w="8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经管类、营销类、设计等相关专业（0202理论经济学、0202应用经济学、1304美术学、1305设计学、1202工商管理、1204公共管理、0251金融、0254国际商务、1251工商管理、1252公共管理、0352社会工作、0454应用心理、0402心理学、0501中国语言文学、0503新闻传播学、0901作物学、0902园艺学、0908水产、0904植物保护等相关专业）</w:t>
            </w:r>
          </w:p>
        </w:tc>
        <w:tc>
          <w:tcPr>
            <w:tcW w:w="302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1、产品品类品牌规划、市场趋势及竞品分析，确定品类品牌计划定位及价格策略 ；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2、负责产品从产品开发、产品策略制定、渠道分销策略、市场推广等全链管理；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3、负责产品规划及全生命周期管理，通过市场研究、竞争分析、消费者洞察等确定产品定位、目标用户画像、产品设计、卖点提炼等；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4、负责新产品选品、设计、制样、生产等全流程工作推进，协同品宣及销售完成产品上市；</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5、产品全生命周期跟踪，跟踪产品上市销量及售后，进行产品评估及提档策划；</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6、完成上级安排的其他工作。 </w:t>
            </w:r>
          </w:p>
        </w:tc>
        <w:tc>
          <w:tcPr>
            <w:tcW w:w="3240" w:type="dxa"/>
            <w:tcBorders>
              <w:top w:val="nil"/>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1、40周岁（含）以下；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2、3年以上营销企划或者产品开发相关工作经验，具备营销企划工作的相关知识，熟悉产品企划或产品开发工作流程；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3、熟练使用word、excel、ppt等office办公软件，较强的创意思路和活动策划能力，出色的资源整合能力，对新的营销方式敏感度高；</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4、具有良好的组织、协调及计划、控制能力，项目管理能力强，擅于沟通，工作自驱力强；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基地管理专员</w:t>
            </w:r>
          </w:p>
        </w:tc>
        <w:tc>
          <w:tcPr>
            <w:tcW w:w="8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专科及以上学历</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经济学、管理类、农业类等相关专业</w:t>
            </w:r>
          </w:p>
        </w:tc>
        <w:tc>
          <w:tcPr>
            <w:tcW w:w="302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1、负责公司产品基地建设战略规划，跟进实施规划建设进度；                                                   2、负责收集、整理、归纳、分析基地数据，实时更新基地建设数据信息并根据数据分析结果对项目工作进行动态跟踪调整；                              3、联动产端、销端，结合基地产业现状和市场反馈，推动订立可落地的基地商业发展模式；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4、联动专业技术及研发机构，对基地进行标准化技术赋能，并制定相关行业标准；                                                                                                  5、负责平时工作材料数据提交，案例材料整理汇报工作。                                                                                               6、相关基地建设服务商招标工作；                                                          7、完成上级安排的其他工作。                          </w:t>
            </w:r>
          </w:p>
        </w:tc>
        <w:tc>
          <w:tcPr>
            <w:tcW w:w="3240" w:type="dxa"/>
            <w:tcBorders>
              <w:top w:val="nil"/>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2、1年以上农业类或农村工作经验，熟悉农业产业现状；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3、项目运营经验及相关投资经验；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4、优秀的执行力、沟通能力、协调能力、一定文字功底；                       5、特别优秀者可适当放宽以上部分条件。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采销调度主管</w:t>
            </w:r>
          </w:p>
        </w:tc>
        <w:tc>
          <w:tcPr>
            <w:tcW w:w="8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物流、采购、供应链类等相关专业</w:t>
            </w:r>
          </w:p>
        </w:tc>
        <w:tc>
          <w:tcPr>
            <w:tcW w:w="302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1、根据需求部门的订单制订并下发具有可行性及时效性的指令；</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2、分析统计各个采购部门的产品供货能力，库存动销情况；</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3、跟踪产品采购过程、运输过程、产品入库、产品出库流程等;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4、管理公司ERP系统，对SKU进行入库、编写编码规则、统计数量，供各部门进行查询；</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5、召开采销会议，协调公司进、存、销各个流程和环节；</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6、物流需求统筹，下达采购指令。</w:t>
            </w:r>
          </w:p>
        </w:tc>
        <w:tc>
          <w:tcPr>
            <w:tcW w:w="3240" w:type="dxa"/>
            <w:tcBorders>
              <w:top w:val="nil"/>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2、3年以上PMC及相关领域工作经验、供应链工作经历优先；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3、熟悉供应链各个环节（采、进、存、销），对企业ERP有很好的操作经验和理解；</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4、熟练使用word、excel、ppt等office办公软件，优秀的执行力、沟通能力、协调能力；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5、可承受高强度的工作压力；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38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库管员</w:t>
            </w:r>
          </w:p>
        </w:tc>
        <w:tc>
          <w:tcPr>
            <w:tcW w:w="8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大专及以上学历</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物流、仓储类相关专业</w:t>
            </w:r>
          </w:p>
        </w:tc>
        <w:tc>
          <w:tcPr>
            <w:tcW w:w="302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1、仓库进出库管理，确保各团队产品进出准确性，物流及时性；</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2、仓库盘点，确保库存统计无误；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3、对于积压的过期产品、包材等，及时反馈问题；</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4、协助财务进行仓储、物流等相关费用的核算、申请；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5、办理公司货物的清点流程，负责货物中转及运输工作；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6、物流费用控制，合理安排货品物流运输，降低成本支出；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7、组织对订单的审核、处理工作，办理好产品的退换货等业务；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8、负责电商包裹的组装、打包工作。</w:t>
            </w:r>
          </w:p>
        </w:tc>
        <w:tc>
          <w:tcPr>
            <w:tcW w:w="3240" w:type="dxa"/>
            <w:tcBorders>
              <w:top w:val="nil"/>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2、细心认真、对数字敏感，熟悉ERP进销存软件操作；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3、有2年以上的相关仓储物流工作经验；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4、具有一定的规则意识、风险意识、较好的逻辑思维能力及一定数据分析能力；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5、优秀的执行力、沟通能力、协调能力；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6、宜宾市内户口持有驾驶证者优先；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7、特别优秀的可适当放宽以上部分条件。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采购专员</w:t>
            </w:r>
          </w:p>
        </w:tc>
        <w:tc>
          <w:tcPr>
            <w:tcW w:w="8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不限</w:t>
            </w:r>
          </w:p>
        </w:tc>
        <w:tc>
          <w:tcPr>
            <w:tcW w:w="302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1、负责供应商商务对接，询价与采购计划实施；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2、负责供应商的关系维护，相关信息及资料收集；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3、负责合格供应商目录和档案的建立、维护和更新。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4、参与制定采购实施、采购条款谈判，并协助完成采购合同的签订；</w:t>
            </w:r>
            <w:r>
              <w:rPr>
                <w:rFonts w:ascii="Calibri" w:hAnsi="Calibri" w:eastAsia="仿宋" w:cs="Calibri"/>
                <w:color w:val="000000"/>
                <w:kern w:val="0"/>
                <w:sz w:val="18"/>
                <w:szCs w:val="18"/>
              </w:rPr>
              <w:t> </w:t>
            </w:r>
            <w:r>
              <w:rPr>
                <w:rFonts w:hint="eastAsia" w:ascii="仿宋" w:hAnsi="仿宋" w:eastAsia="仿宋" w:cs="仿宋"/>
                <w:color w:val="000000"/>
                <w:kern w:val="0"/>
                <w:sz w:val="18"/>
                <w:szCs w:val="18"/>
              </w:rPr>
              <w:t xml:space="preserve">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5、负责跟踪采购物资的发货及到货情况；负责处理采购物资的不合格品换货、退货、索赔；</w:t>
            </w:r>
            <w:r>
              <w:rPr>
                <w:rFonts w:ascii="Calibri" w:hAnsi="Calibri" w:eastAsia="仿宋" w:cs="Calibri"/>
                <w:color w:val="000000"/>
                <w:kern w:val="0"/>
                <w:sz w:val="18"/>
                <w:szCs w:val="18"/>
              </w:rPr>
              <w:t>  </w:t>
            </w:r>
            <w:r>
              <w:rPr>
                <w:rFonts w:hint="eastAsia" w:ascii="仿宋" w:hAnsi="仿宋" w:eastAsia="仿宋" w:cs="仿宋"/>
                <w:color w:val="000000"/>
                <w:kern w:val="0"/>
                <w:sz w:val="18"/>
                <w:szCs w:val="18"/>
              </w:rPr>
              <w:t xml:space="preserve">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6、负责定期与供应商核对账款；负责采购款项结算申请并跟踪结算情况。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7、完成上级安排的其他工作。</w:t>
            </w:r>
          </w:p>
        </w:tc>
        <w:tc>
          <w:tcPr>
            <w:tcW w:w="3240" w:type="dxa"/>
            <w:tcBorders>
              <w:top w:val="nil"/>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1、40周岁（含）以下，从事采购工作三年以上，有电商销售、一件代发等模式采购经验、有生鲜水果或农特产采购经验者可适当放宽部分条件；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2、熟练使用word、excel、ppt等office办公软件熟悉采购流程和ERP系统，能独立完成采购工作；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3、良好的成本意识；优秀的谈判技巧：较强的分析、组织、沟通协调能力和人际关系处理能力；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4、有良好的职业道德，工作勤奋、上进、认真细致，有较强的责任心、敬业精神及团队合作精神；</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5、性格开朗，人际关系良好，有一定的社会资源；</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6、熟练操作计算机办公软件。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食品工程师</w:t>
            </w:r>
          </w:p>
        </w:tc>
        <w:tc>
          <w:tcPr>
            <w:tcW w:w="8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食品科学与工程、食品工程、食品加工、生物化学等相关专业</w:t>
            </w:r>
          </w:p>
        </w:tc>
        <w:tc>
          <w:tcPr>
            <w:tcW w:w="302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1、负责食品行业原料、半成品、成品入库检验标准设定，对食品安全提供专业建议；</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2、协助产品开发介入产品设计环节，为产品标签设定提供指导；</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3、考察评测供应商食品安全管理及品控体系；</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4、协助完善公司食品安全管理体系建立；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5、研究食品储运技术并指导应用；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6、完成领导安排的其他工作。</w:t>
            </w:r>
          </w:p>
        </w:tc>
        <w:tc>
          <w:tcPr>
            <w:tcW w:w="3240" w:type="dxa"/>
            <w:tcBorders>
              <w:top w:val="nil"/>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1、45周岁（含）以下；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2、3年及以上食品领域品质控制的工作经验，熟练使用word、excel、ppt等office办公软件;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3、工作责任心强，坚持实事求是的科学态度；</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4、熟悉食品安全管理体系及食品相关的法律法规和技术条件；</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5、具备一定的团队组织和沟通协调能力基础，具备负责项目管理岗位的潜质；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6、有相关从业证书；</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57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质检专员</w:t>
            </w:r>
          </w:p>
        </w:tc>
        <w:tc>
          <w:tcPr>
            <w:tcW w:w="8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本科及以上学历</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食品、生物、化工等相关类专业</w:t>
            </w:r>
          </w:p>
        </w:tc>
        <w:tc>
          <w:tcPr>
            <w:tcW w:w="302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1、管理质检团队，负责对业务相关人员进行卫生意识、食品安全意识等指导和培训；</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2、严格按照公司品控制度，负责对公司原、辅料、生产样品、外来样品的检验检测；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3、对共性问题组织专项质检，持续跟进至问题解决；</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4、输出质检周报结果；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5、协助品控主管根据不合格和客户投诉等质量问题的处理；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6、负责组建理化分析实验室；</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7、完成上级安排的其他工作。</w:t>
            </w:r>
          </w:p>
        </w:tc>
        <w:tc>
          <w:tcPr>
            <w:tcW w:w="3240" w:type="dxa"/>
            <w:tcBorders>
              <w:top w:val="nil"/>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1、35周岁（含）以下，有3年及以上质检相关工作经验；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2、，熟练使用word、excel、ppt等office办公软件，持有食品检验工中级及以上证书优先；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3、熟练掌握ISO9001，ISO22000体系，了解HACCP体系，熟悉行业相关质量条件及质量管理体系以及在企业中的运作，熟悉国家颁布的食品安全法律法规；</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4、工作认真负责，严谨细致，性格开朗，具有独立工作能力，有创新精神；</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5、良好的团队管理能力；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r>
        <w:tblPrEx>
          <w:tblLayout w:type="fixed"/>
          <w:tblCellMar>
            <w:top w:w="0" w:type="dxa"/>
            <w:left w:w="108" w:type="dxa"/>
            <w:bottom w:w="0" w:type="dxa"/>
            <w:right w:w="108" w:type="dxa"/>
          </w:tblCellMar>
        </w:tblPrEx>
        <w:trPr>
          <w:trHeight w:val="251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产业发展子公司公司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国企</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园区运营主管</w:t>
            </w:r>
          </w:p>
        </w:tc>
        <w:tc>
          <w:tcPr>
            <w:tcW w:w="8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大专及以上学历</w:t>
            </w:r>
          </w:p>
        </w:tc>
        <w:tc>
          <w:tcPr>
            <w:tcW w:w="157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不限</w:t>
            </w:r>
          </w:p>
        </w:tc>
        <w:tc>
          <w:tcPr>
            <w:tcW w:w="302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1、全面物流园区内的客服、维修、保洁绿化、消防安全等方面的全面管理工作；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2、负责制定客服、工程、安全、环境、消防工作计划和制度，并对实施情况进行检查与监督；</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3、负责保洁、绿化、消杀等服务质量的监督检查工作及日常管理的筹划、经营工作；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4、负责本项目人员的检查、督促、考核工作，负责涉及本部门的客户投诉处理；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5、负责与派出所、街道办、综治办等政府部门的沟通与协调工作；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6、积极响应集团及公司号召，完成领导安排的其他工作。</w:t>
            </w:r>
          </w:p>
        </w:tc>
        <w:tc>
          <w:tcPr>
            <w:tcW w:w="3240" w:type="dxa"/>
            <w:tcBorders>
              <w:top w:val="nil"/>
              <w:left w:val="nil"/>
              <w:bottom w:val="single" w:color="000000" w:sz="4" w:space="0"/>
              <w:right w:val="nil"/>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1、45周岁（含）以下，有3年及以上园区物业管理相关经验；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2、熟悉物业管理相关法律法规，熟练掌握项目所在地地方法规政策，及时了解行业内信息动态，持有物业相关证书或安全员证书者优先；</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3、具备先进的物业管理理念及超强的团队管理、关系管理、任务实施能力；</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4、具有较强的客服意识和组织管理能力，团队感召力强；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5、熟悉园区消防安全验收工作流程；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6、熟练使用word、excel、ppt等office办公软件，有独立思考能力和写作能力，能够独立完成园区管理制度制定和流程的颁布工作；</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7、特别优秀者可适当放宽部分条件。</w:t>
            </w:r>
          </w:p>
        </w:tc>
        <w:tc>
          <w:tcPr>
            <w:tcW w:w="150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按公司薪酬体系执行</w:t>
            </w:r>
          </w:p>
        </w:tc>
      </w:tr>
    </w:tbl>
    <w:p>
      <w:pPr>
        <w:widowControl/>
        <w:jc w:val="center"/>
        <w:textAlignment w:val="center"/>
        <w:rPr>
          <w:rFonts w:ascii="仿宋" w:hAnsi="仿宋" w:eastAsia="仿宋" w:cs="仿宋"/>
          <w:color w:val="000000"/>
          <w:kern w:val="0"/>
          <w:sz w:val="18"/>
          <w:szCs w:val="18"/>
        </w:rPr>
      </w:pPr>
    </w:p>
    <w:p>
      <w:pPr>
        <w:pStyle w:val="5"/>
        <w:spacing w:line="560" w:lineRule="exact"/>
        <w:rPr>
          <w:rFonts w:ascii="仿宋" w:hAnsi="仿宋" w:eastAsia="仿宋" w:cs="仿宋"/>
          <w:sz w:val="32"/>
          <w:szCs w:val="32"/>
        </w:rPr>
      </w:pPr>
    </w:p>
    <w:p>
      <w:pPr>
        <w:pStyle w:val="5"/>
        <w:spacing w:line="560" w:lineRule="exact"/>
        <w:rPr>
          <w:rFonts w:ascii="仿宋" w:hAnsi="仿宋" w:eastAsia="仿宋" w:cs="仿宋"/>
          <w:sz w:val="32"/>
          <w:szCs w:val="32"/>
        </w:rPr>
        <w:sectPr>
          <w:pgSz w:w="16838" w:h="11906" w:orient="landscape"/>
          <w:pgMar w:top="1803" w:right="1440" w:bottom="1803" w:left="1440" w:header="851" w:footer="992" w:gutter="0"/>
          <w:cols w:space="0" w:num="1"/>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77CA1"/>
    <w:rsid w:val="3097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customStyle="1" w:styleId="5">
    <w:name w:val="Default"/>
    <w:basedOn w:val="1"/>
    <w:qFormat/>
    <w:uiPriority w:val="0"/>
    <w:pPr>
      <w:autoSpaceDE w:val="0"/>
      <w:autoSpaceDN w:val="0"/>
      <w:adjustRightInd w:val="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2023-06-02T03:21:00Z</dcterms:created>
  <dc:creator>Administrator</dc:creator>
  <cp:lastModifiedBy>Administrator</cp:lastModifiedBy>
  <dcterms:modified xsi:type="dcterms:W3CDTF">2023-06-02T03:21:35Z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