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center"/>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spacing w:after="156" w:afterLines="50" w:line="560" w:lineRule="exact"/>
        <w:jc w:val="center"/>
        <w:rPr>
          <w:rFonts w:ascii="方正大标宋简体" w:hAnsi="方正大标宋简体" w:eastAsia="方正大标宋简体" w:cs="方正大标宋简体"/>
          <w:sz w:val="18"/>
          <w:szCs w:val="18"/>
        </w:rPr>
      </w:pPr>
      <w:bookmarkStart w:id="0" w:name="_GoBack"/>
      <w:r>
        <w:rPr>
          <w:rFonts w:hint="eastAsia" w:ascii="黑体" w:hAnsi="黑体" w:eastAsia="黑体" w:cs="黑体"/>
          <w:sz w:val="32"/>
          <w:szCs w:val="32"/>
        </w:rPr>
        <w:t>2023年需求岗位和条件要求一览表</w:t>
      </w:r>
    </w:p>
    <w:bookmarkEnd w:id="0"/>
    <w:tbl>
      <w:tblPr>
        <w:tblStyle w:val="5"/>
        <w:tblW w:w="15477" w:type="dxa"/>
        <w:jc w:val="center"/>
        <w:tblInd w:w="-4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34"/>
        <w:gridCol w:w="709"/>
        <w:gridCol w:w="1424"/>
        <w:gridCol w:w="1483"/>
        <w:gridCol w:w="1884"/>
        <w:gridCol w:w="2250"/>
        <w:gridCol w:w="358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327" w:type="dxa"/>
            <w:vMerge w:val="restart"/>
            <w:noWrap w:val="0"/>
            <w:vAlign w:val="center"/>
          </w:tcPr>
          <w:p>
            <w:pPr>
              <w:widowControl/>
              <w:jc w:val="center"/>
              <w:rPr>
                <w:rFonts w:hint="eastAsia" w:ascii="黑体" w:hAnsi="黑体" w:eastAsia="黑体" w:cs="黑体"/>
                <w:b/>
                <w:bCs/>
                <w:sz w:val="24"/>
                <w:szCs w:val="32"/>
              </w:rPr>
            </w:pPr>
            <w:r>
              <w:rPr>
                <w:rFonts w:hint="eastAsia" w:ascii="黑体" w:hAnsi="黑体" w:eastAsia="黑体" w:cs="黑体"/>
                <w:b/>
                <w:bCs/>
                <w:sz w:val="24"/>
                <w:szCs w:val="32"/>
              </w:rPr>
              <w:t>招聘部门</w:t>
            </w:r>
          </w:p>
        </w:tc>
        <w:tc>
          <w:tcPr>
            <w:tcW w:w="1334" w:type="dxa"/>
            <w:vMerge w:val="restart"/>
            <w:noWrap w:val="0"/>
            <w:vAlign w:val="center"/>
          </w:tcPr>
          <w:p>
            <w:pPr>
              <w:widowControl/>
              <w:jc w:val="center"/>
              <w:rPr>
                <w:rFonts w:hint="eastAsia" w:ascii="黑体" w:hAnsi="黑体" w:eastAsia="黑体" w:cs="黑体"/>
                <w:b/>
                <w:bCs/>
                <w:sz w:val="24"/>
                <w:szCs w:val="32"/>
              </w:rPr>
            </w:pPr>
            <w:r>
              <w:rPr>
                <w:rFonts w:hint="eastAsia" w:ascii="黑体" w:hAnsi="黑体" w:eastAsia="黑体" w:cs="黑体"/>
                <w:b/>
                <w:bCs/>
                <w:sz w:val="24"/>
                <w:szCs w:val="32"/>
              </w:rPr>
              <w:t>岗位</w:t>
            </w:r>
          </w:p>
        </w:tc>
        <w:tc>
          <w:tcPr>
            <w:tcW w:w="709" w:type="dxa"/>
            <w:vMerge w:val="restart"/>
            <w:noWrap w:val="0"/>
            <w:vAlign w:val="center"/>
          </w:tcPr>
          <w:p>
            <w:pPr>
              <w:widowControl/>
              <w:jc w:val="center"/>
              <w:rPr>
                <w:rFonts w:hint="eastAsia" w:ascii="黑体" w:hAnsi="黑体" w:eastAsia="黑体" w:cs="黑体"/>
                <w:b/>
                <w:bCs/>
                <w:sz w:val="24"/>
                <w:szCs w:val="32"/>
              </w:rPr>
            </w:pPr>
            <w:r>
              <w:rPr>
                <w:rFonts w:hint="eastAsia" w:ascii="黑体" w:hAnsi="黑体" w:eastAsia="黑体" w:cs="黑体"/>
                <w:b/>
                <w:bCs/>
                <w:sz w:val="24"/>
                <w:szCs w:val="32"/>
              </w:rPr>
              <w:t>招聘人数</w:t>
            </w:r>
          </w:p>
        </w:tc>
        <w:tc>
          <w:tcPr>
            <w:tcW w:w="7041" w:type="dxa"/>
            <w:gridSpan w:val="4"/>
            <w:noWrap w:val="0"/>
            <w:vAlign w:val="center"/>
          </w:tcPr>
          <w:p>
            <w:pPr>
              <w:widowControl/>
              <w:jc w:val="center"/>
              <w:rPr>
                <w:rFonts w:hint="eastAsia" w:ascii="黑体" w:hAnsi="黑体" w:eastAsia="黑体" w:cs="黑体"/>
                <w:b/>
                <w:bCs/>
                <w:sz w:val="24"/>
                <w:szCs w:val="32"/>
              </w:rPr>
            </w:pPr>
            <w:r>
              <w:rPr>
                <w:rFonts w:hint="eastAsia" w:ascii="黑体" w:hAnsi="黑体" w:eastAsia="黑体" w:cs="黑体"/>
                <w:b/>
                <w:bCs/>
                <w:sz w:val="24"/>
                <w:szCs w:val="32"/>
              </w:rPr>
              <w:t>条件要求</w:t>
            </w:r>
          </w:p>
        </w:tc>
        <w:tc>
          <w:tcPr>
            <w:tcW w:w="3583" w:type="dxa"/>
            <w:vMerge w:val="restart"/>
            <w:noWrap w:val="0"/>
            <w:vAlign w:val="center"/>
          </w:tcPr>
          <w:p>
            <w:pPr>
              <w:widowControl/>
              <w:jc w:val="center"/>
              <w:rPr>
                <w:rFonts w:hint="eastAsia" w:ascii="黑体" w:hAnsi="黑体" w:eastAsia="黑体" w:cs="黑体"/>
                <w:b/>
                <w:bCs/>
                <w:sz w:val="24"/>
                <w:szCs w:val="32"/>
              </w:rPr>
            </w:pPr>
            <w:r>
              <w:rPr>
                <w:rFonts w:hint="eastAsia" w:ascii="黑体" w:hAnsi="黑体" w:eastAsia="黑体" w:cs="黑体"/>
                <w:b/>
                <w:bCs/>
                <w:sz w:val="24"/>
                <w:szCs w:val="32"/>
              </w:rPr>
              <w:t>其他条件</w:t>
            </w:r>
          </w:p>
        </w:tc>
        <w:tc>
          <w:tcPr>
            <w:tcW w:w="1483" w:type="dxa"/>
            <w:vMerge w:val="restart"/>
            <w:noWrap w:val="0"/>
            <w:vAlign w:val="center"/>
          </w:tcPr>
          <w:p>
            <w:pPr>
              <w:widowControl/>
              <w:jc w:val="center"/>
              <w:rPr>
                <w:rFonts w:hint="eastAsia" w:ascii="黑体" w:hAnsi="黑体" w:eastAsia="黑体" w:cs="黑体"/>
                <w:b/>
                <w:bCs/>
                <w:color w:val="auto"/>
                <w:sz w:val="24"/>
                <w:szCs w:val="32"/>
                <w:highlight w:val="none"/>
                <w:lang w:eastAsia="zh-CN"/>
              </w:rPr>
            </w:pPr>
            <w:r>
              <w:rPr>
                <w:rFonts w:hint="eastAsia" w:ascii="黑体" w:hAnsi="黑体" w:eastAsia="黑体" w:cs="黑体"/>
                <w:b/>
                <w:bCs/>
                <w:color w:val="auto"/>
                <w:sz w:val="24"/>
                <w:szCs w:val="3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327" w:type="dxa"/>
            <w:vMerge w:val="continue"/>
            <w:noWrap w:val="0"/>
            <w:vAlign w:val="center"/>
          </w:tcPr>
          <w:p>
            <w:pPr>
              <w:widowControl/>
              <w:jc w:val="center"/>
              <w:rPr>
                <w:rFonts w:ascii="仿宋_GB2312" w:hAnsi="仿宋_GB2312" w:eastAsia="仿宋_GB2312" w:cs="仿宋_GB2312"/>
                <w:sz w:val="20"/>
              </w:rPr>
            </w:pPr>
          </w:p>
        </w:tc>
        <w:tc>
          <w:tcPr>
            <w:tcW w:w="1334" w:type="dxa"/>
            <w:vMerge w:val="continue"/>
            <w:noWrap w:val="0"/>
            <w:vAlign w:val="center"/>
          </w:tcPr>
          <w:p>
            <w:pPr>
              <w:widowControl/>
              <w:jc w:val="center"/>
              <w:rPr>
                <w:rFonts w:ascii="仿宋_GB2312" w:hAnsi="仿宋_GB2312" w:eastAsia="仿宋_GB2312" w:cs="仿宋_GB2312"/>
                <w:sz w:val="20"/>
              </w:rPr>
            </w:pPr>
          </w:p>
        </w:tc>
        <w:tc>
          <w:tcPr>
            <w:tcW w:w="709" w:type="dxa"/>
            <w:vMerge w:val="continue"/>
            <w:noWrap w:val="0"/>
            <w:vAlign w:val="center"/>
          </w:tcPr>
          <w:p>
            <w:pPr>
              <w:widowControl/>
              <w:jc w:val="center"/>
              <w:rPr>
                <w:rFonts w:ascii="仿宋_GB2312" w:hAnsi="仿宋_GB2312" w:eastAsia="仿宋_GB2312" w:cs="仿宋_GB2312"/>
                <w:b/>
                <w:bCs/>
                <w:sz w:val="20"/>
              </w:rPr>
            </w:pPr>
          </w:p>
        </w:tc>
        <w:tc>
          <w:tcPr>
            <w:tcW w:w="1424" w:type="dxa"/>
            <w:noWrap w:val="0"/>
            <w:vAlign w:val="center"/>
          </w:tcPr>
          <w:p>
            <w:pPr>
              <w:widowControl/>
              <w:jc w:val="center"/>
              <w:rPr>
                <w:rFonts w:hint="eastAsia" w:ascii="黑体" w:hAnsi="黑体" w:eastAsia="黑体" w:cs="黑体"/>
                <w:b/>
                <w:bCs/>
                <w:sz w:val="21"/>
                <w:szCs w:val="24"/>
              </w:rPr>
            </w:pPr>
            <w:r>
              <w:rPr>
                <w:rFonts w:hint="eastAsia" w:ascii="黑体" w:hAnsi="黑体" w:eastAsia="黑体" w:cs="黑体"/>
                <w:b/>
                <w:bCs/>
                <w:sz w:val="21"/>
                <w:szCs w:val="24"/>
              </w:rPr>
              <w:t>年龄</w:t>
            </w:r>
          </w:p>
        </w:tc>
        <w:tc>
          <w:tcPr>
            <w:tcW w:w="1483" w:type="dxa"/>
            <w:noWrap w:val="0"/>
            <w:vAlign w:val="center"/>
          </w:tcPr>
          <w:p>
            <w:pPr>
              <w:widowControl/>
              <w:jc w:val="center"/>
              <w:rPr>
                <w:rFonts w:hint="eastAsia" w:ascii="黑体" w:hAnsi="黑体" w:eastAsia="黑体" w:cs="黑体"/>
                <w:b/>
                <w:bCs/>
                <w:sz w:val="21"/>
                <w:szCs w:val="24"/>
              </w:rPr>
            </w:pPr>
            <w:r>
              <w:rPr>
                <w:rFonts w:hint="eastAsia" w:ascii="黑体" w:hAnsi="黑体" w:eastAsia="黑体" w:cs="黑体"/>
                <w:b/>
                <w:bCs/>
                <w:sz w:val="21"/>
                <w:szCs w:val="24"/>
              </w:rPr>
              <w:t>学历或学位</w:t>
            </w:r>
          </w:p>
        </w:tc>
        <w:tc>
          <w:tcPr>
            <w:tcW w:w="1884" w:type="dxa"/>
            <w:noWrap w:val="0"/>
            <w:vAlign w:val="center"/>
          </w:tcPr>
          <w:p>
            <w:pPr>
              <w:widowControl/>
              <w:jc w:val="center"/>
              <w:rPr>
                <w:rFonts w:hint="eastAsia" w:ascii="黑体" w:hAnsi="黑体" w:eastAsia="黑体" w:cs="黑体"/>
                <w:b/>
                <w:bCs/>
                <w:sz w:val="21"/>
                <w:szCs w:val="24"/>
              </w:rPr>
            </w:pPr>
            <w:r>
              <w:rPr>
                <w:rFonts w:hint="eastAsia" w:ascii="黑体" w:hAnsi="黑体" w:eastAsia="黑体" w:cs="黑体"/>
                <w:b/>
                <w:bCs/>
                <w:sz w:val="21"/>
                <w:szCs w:val="24"/>
              </w:rPr>
              <w:t>专业条件</w:t>
            </w:r>
          </w:p>
        </w:tc>
        <w:tc>
          <w:tcPr>
            <w:tcW w:w="2250" w:type="dxa"/>
            <w:noWrap w:val="0"/>
            <w:vAlign w:val="center"/>
          </w:tcPr>
          <w:p>
            <w:pPr>
              <w:widowControl/>
              <w:jc w:val="center"/>
              <w:rPr>
                <w:rFonts w:hint="eastAsia" w:ascii="黑体" w:hAnsi="黑体" w:eastAsia="黑体" w:cs="黑体"/>
                <w:b/>
                <w:bCs/>
                <w:sz w:val="21"/>
                <w:szCs w:val="24"/>
              </w:rPr>
            </w:pPr>
            <w:r>
              <w:rPr>
                <w:rFonts w:hint="eastAsia" w:ascii="黑体" w:hAnsi="黑体" w:eastAsia="黑体" w:cs="黑体"/>
                <w:b/>
                <w:bCs/>
                <w:sz w:val="21"/>
                <w:szCs w:val="24"/>
              </w:rPr>
              <w:t>工作经历</w:t>
            </w:r>
          </w:p>
        </w:tc>
        <w:tc>
          <w:tcPr>
            <w:tcW w:w="3583" w:type="dxa"/>
            <w:vMerge w:val="continue"/>
            <w:noWrap w:val="0"/>
            <w:vAlign w:val="center"/>
          </w:tcPr>
          <w:p>
            <w:pPr>
              <w:widowControl/>
              <w:jc w:val="center"/>
              <w:rPr>
                <w:rFonts w:ascii="仿宋" w:hAnsi="仿宋" w:eastAsia="仿宋" w:cs="仿宋"/>
                <w:sz w:val="20"/>
              </w:rPr>
            </w:pPr>
          </w:p>
        </w:tc>
        <w:tc>
          <w:tcPr>
            <w:tcW w:w="1483" w:type="dxa"/>
            <w:vMerge w:val="continue"/>
            <w:noWrap w:val="0"/>
            <w:vAlign w:val="center"/>
          </w:tcPr>
          <w:p>
            <w:pPr>
              <w:widowControl/>
              <w:jc w:val="center"/>
              <w:rPr>
                <w:rFonts w:ascii="仿宋" w:hAnsi="仿宋" w:eastAsia="仿宋" w:cs="仿宋"/>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1327" w:type="dxa"/>
            <w:noWrap w:val="0"/>
            <w:vAlign w:val="center"/>
          </w:tcPr>
          <w:p>
            <w:pPr>
              <w:widowControl/>
              <w:jc w:val="center"/>
              <w:rPr>
                <w:rFonts w:hint="eastAsia" w:ascii="宋体" w:hAnsi="宋体" w:eastAsia="宋体" w:cs="宋体"/>
                <w:color w:val="auto"/>
                <w:sz w:val="20"/>
              </w:rPr>
            </w:pPr>
            <w:r>
              <w:rPr>
                <w:rFonts w:hint="eastAsia" w:ascii="宋体" w:hAnsi="宋体" w:eastAsia="宋体" w:cs="宋体"/>
                <w:color w:val="auto"/>
                <w:sz w:val="20"/>
              </w:rPr>
              <w:t>总工程师</w:t>
            </w:r>
          </w:p>
          <w:p>
            <w:pPr>
              <w:widowControl/>
              <w:jc w:val="center"/>
              <w:rPr>
                <w:rFonts w:hint="eastAsia" w:ascii="宋体" w:hAnsi="宋体" w:eastAsia="宋体" w:cs="宋体"/>
                <w:sz w:val="20"/>
              </w:rPr>
            </w:pPr>
            <w:r>
              <w:rPr>
                <w:rFonts w:hint="eastAsia" w:ascii="宋体" w:hAnsi="宋体" w:eastAsia="宋体" w:cs="宋体"/>
                <w:color w:val="auto"/>
                <w:sz w:val="20"/>
              </w:rPr>
              <w:t>办公室</w:t>
            </w:r>
          </w:p>
        </w:tc>
        <w:tc>
          <w:tcPr>
            <w:tcW w:w="133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工程技术管理岗（职员）</w:t>
            </w:r>
          </w:p>
        </w:tc>
        <w:tc>
          <w:tcPr>
            <w:tcW w:w="709"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2</w:t>
            </w:r>
          </w:p>
        </w:tc>
        <w:tc>
          <w:tcPr>
            <w:tcW w:w="1424" w:type="dxa"/>
            <w:noWrap w:val="0"/>
            <w:vAlign w:val="center"/>
          </w:tcPr>
          <w:p>
            <w:pPr>
              <w:widowControl/>
              <w:jc w:val="center"/>
              <w:rPr>
                <w:rFonts w:hint="eastAsia" w:ascii="宋体" w:hAnsi="宋体" w:eastAsia="宋体" w:cs="宋体"/>
                <w:sz w:val="20"/>
                <w:lang w:eastAsia="zh-CN"/>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全日制本科及以上学历</w:t>
            </w:r>
          </w:p>
        </w:tc>
        <w:tc>
          <w:tcPr>
            <w:tcW w:w="188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水利水电工程类相关专业</w:t>
            </w:r>
          </w:p>
        </w:tc>
        <w:tc>
          <w:tcPr>
            <w:tcW w:w="2250" w:type="dxa"/>
            <w:noWrap w:val="0"/>
            <w:vAlign w:val="center"/>
          </w:tcPr>
          <w:p>
            <w:pPr>
              <w:widowControl/>
              <w:jc w:val="left"/>
              <w:rPr>
                <w:rFonts w:hint="eastAsia" w:ascii="宋体" w:hAnsi="宋体" w:eastAsia="宋体" w:cs="宋体"/>
                <w:sz w:val="20"/>
              </w:rPr>
            </w:pPr>
            <w:r>
              <w:rPr>
                <w:rFonts w:hint="eastAsia" w:ascii="宋体" w:hAnsi="宋体" w:eastAsia="宋体" w:cs="宋体"/>
                <w:sz w:val="20"/>
              </w:rPr>
              <w:t>具有3年及以上水利水电工程设计或技术管理经验。</w:t>
            </w:r>
          </w:p>
        </w:tc>
        <w:tc>
          <w:tcPr>
            <w:tcW w:w="3583" w:type="dxa"/>
            <w:noWrap w:val="0"/>
            <w:vAlign w:val="center"/>
          </w:tcPr>
          <w:p>
            <w:pPr>
              <w:widowControl/>
              <w:jc w:val="left"/>
              <w:rPr>
                <w:rFonts w:hint="eastAsia" w:ascii="宋体" w:hAnsi="宋体" w:eastAsia="宋体" w:cs="宋体"/>
                <w:sz w:val="20"/>
              </w:rPr>
            </w:pPr>
            <w:r>
              <w:rPr>
                <w:rFonts w:hint="eastAsia" w:ascii="宋体" w:hAnsi="宋体" w:eastAsia="宋体" w:cs="宋体"/>
                <w:sz w:val="20"/>
              </w:rPr>
              <w:t>取得中级及以上职称资格或一级建造师或监理工程师及以上注册类证书优先。</w:t>
            </w:r>
          </w:p>
        </w:tc>
        <w:tc>
          <w:tcPr>
            <w:tcW w:w="1483" w:type="dxa"/>
            <w:vMerge w:val="restart"/>
            <w:noWrap w:val="0"/>
            <w:vAlign w:val="center"/>
          </w:tcPr>
          <w:p>
            <w:pPr>
              <w:widowControl/>
              <w:jc w:val="both"/>
              <w:rPr>
                <w:rFonts w:hint="default" w:ascii="仿宋_GB2312" w:hAnsi="仿宋_GB2312" w:eastAsia="仿宋_GB2312" w:cs="仿宋_GB2312"/>
                <w:color w:val="auto"/>
                <w:sz w:val="20"/>
                <w:highlight w:val="none"/>
                <w:lang w:val="en-US" w:eastAsia="zh-CN"/>
              </w:rPr>
            </w:pPr>
            <w:r>
              <w:rPr>
                <w:rFonts w:hint="eastAsia" w:ascii="宋体" w:hAnsi="宋体" w:eastAsia="宋体" w:cs="宋体"/>
                <w:color w:val="auto"/>
                <w:sz w:val="20"/>
                <w:highlight w:val="none"/>
                <w:lang w:val="en-US" w:eastAsia="zh-CN"/>
              </w:rPr>
              <w:t>具有高级职称的，年龄可放宽至40周岁以下（1983年5月1日以后出生），学历可放宽至大学本科学历</w:t>
            </w:r>
            <w:r>
              <w:rPr>
                <w:rFonts w:hint="eastAsia" w:ascii="宋体" w:hAnsi="宋体" w:eastAsia="宋体" w:cs="宋体"/>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jc w:val="center"/>
        </w:trPr>
        <w:tc>
          <w:tcPr>
            <w:tcW w:w="1327" w:type="dxa"/>
            <w:vMerge w:val="restart"/>
            <w:noWrap w:val="0"/>
            <w:vAlign w:val="center"/>
          </w:tcPr>
          <w:p>
            <w:pPr>
              <w:widowControl/>
              <w:jc w:val="center"/>
              <w:rPr>
                <w:rFonts w:hint="eastAsia" w:ascii="宋体" w:hAnsi="宋体" w:eastAsia="宋体" w:cs="宋体"/>
                <w:color w:val="auto"/>
                <w:sz w:val="20"/>
              </w:rPr>
            </w:pPr>
            <w:r>
              <w:rPr>
                <w:rFonts w:hint="eastAsia" w:ascii="宋体" w:hAnsi="宋体" w:eastAsia="宋体" w:cs="宋体"/>
                <w:color w:val="auto"/>
                <w:sz w:val="20"/>
              </w:rPr>
              <w:t>工程管理部</w:t>
            </w:r>
          </w:p>
        </w:tc>
        <w:tc>
          <w:tcPr>
            <w:tcW w:w="133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工程管理岗  （职员）</w:t>
            </w:r>
          </w:p>
          <w:p>
            <w:pPr>
              <w:widowControl w:val="0"/>
              <w:jc w:val="center"/>
              <w:rPr>
                <w:rFonts w:hint="eastAsia" w:ascii="宋体" w:hAnsi="宋体" w:eastAsia="宋体" w:cs="宋体"/>
                <w:sz w:val="20"/>
              </w:rPr>
            </w:pPr>
          </w:p>
        </w:tc>
        <w:tc>
          <w:tcPr>
            <w:tcW w:w="709"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6</w:t>
            </w:r>
          </w:p>
        </w:tc>
        <w:tc>
          <w:tcPr>
            <w:tcW w:w="142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全日制本科及以上学历</w:t>
            </w:r>
          </w:p>
        </w:tc>
        <w:tc>
          <w:tcPr>
            <w:tcW w:w="188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水利类或土木工程，土木、水利与交通工程，道路桥梁与渡河工程，农业水利工程，地质工程、地质学，工程管理等专业</w:t>
            </w:r>
          </w:p>
        </w:tc>
        <w:tc>
          <w:tcPr>
            <w:tcW w:w="2250" w:type="dxa"/>
            <w:noWrap w:val="0"/>
            <w:vAlign w:val="center"/>
          </w:tcPr>
          <w:p>
            <w:pPr>
              <w:widowControl w:val="0"/>
              <w:jc w:val="left"/>
              <w:rPr>
                <w:rFonts w:hint="eastAsia" w:ascii="宋体" w:hAnsi="宋体" w:eastAsia="宋体" w:cs="宋体"/>
                <w:sz w:val="20"/>
              </w:rPr>
            </w:pPr>
            <w:r>
              <w:rPr>
                <w:rFonts w:hint="eastAsia" w:ascii="宋体" w:hAnsi="宋体" w:eastAsia="宋体" w:cs="宋体"/>
                <w:sz w:val="20"/>
              </w:rPr>
              <w:t>从事水利水电工程施工、设计或管理相关工作3年以上工作经验。</w:t>
            </w:r>
          </w:p>
        </w:tc>
        <w:tc>
          <w:tcPr>
            <w:tcW w:w="3583" w:type="dxa"/>
            <w:noWrap w:val="0"/>
            <w:vAlign w:val="center"/>
          </w:tcPr>
          <w:p>
            <w:pPr>
              <w:widowControl/>
              <w:jc w:val="left"/>
              <w:rPr>
                <w:rFonts w:hint="eastAsia" w:ascii="宋体" w:hAnsi="宋体" w:eastAsia="宋体" w:cs="宋体"/>
                <w:sz w:val="20"/>
              </w:rPr>
            </w:pPr>
            <w:r>
              <w:rPr>
                <w:rFonts w:hint="eastAsia" w:ascii="宋体" w:hAnsi="宋体" w:eastAsia="宋体" w:cs="宋体"/>
                <w:sz w:val="20"/>
              </w:rPr>
              <w:t>能熟练使用CAD、office等常用办公软件；有一定的公文写作能力；能适应常驻工程现场；有相关专业中级及以上职称证书或一级建造师、一级造价师、监理工程师等执业资格证书优先。</w:t>
            </w:r>
          </w:p>
          <w:p>
            <w:pPr>
              <w:widowControl/>
              <w:jc w:val="left"/>
              <w:rPr>
                <w:rFonts w:hint="eastAsia" w:ascii="宋体" w:hAnsi="宋体" w:eastAsia="宋体" w:cs="宋体"/>
                <w:color w:val="auto"/>
                <w:sz w:val="20"/>
              </w:rPr>
            </w:pPr>
            <w:r>
              <w:rPr>
                <w:rFonts w:hint="eastAsia" w:ascii="宋体" w:hAnsi="宋体" w:eastAsia="宋体" w:cs="宋体"/>
                <w:color w:val="auto"/>
                <w:sz w:val="20"/>
              </w:rPr>
              <w:t>（由于会常驻工地，建议男性报考）</w:t>
            </w:r>
          </w:p>
        </w:tc>
        <w:tc>
          <w:tcPr>
            <w:tcW w:w="1483" w:type="dxa"/>
            <w:vMerge w:val="continue"/>
            <w:noWrap w:val="0"/>
            <w:vAlign w:val="center"/>
          </w:tcPr>
          <w:p>
            <w:pPr>
              <w:widowControl/>
              <w:jc w:val="both"/>
              <w:rPr>
                <w:rFonts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jc w:val="center"/>
        </w:trPr>
        <w:tc>
          <w:tcPr>
            <w:tcW w:w="1327" w:type="dxa"/>
            <w:vMerge w:val="continue"/>
            <w:noWrap w:val="0"/>
            <w:vAlign w:val="center"/>
          </w:tcPr>
          <w:p>
            <w:pPr>
              <w:widowControl/>
              <w:jc w:val="center"/>
              <w:rPr>
                <w:rFonts w:hint="eastAsia" w:ascii="宋体" w:hAnsi="宋体" w:eastAsia="宋体" w:cs="宋体"/>
                <w:color w:val="auto"/>
                <w:sz w:val="20"/>
              </w:rPr>
            </w:pPr>
          </w:p>
        </w:tc>
        <w:tc>
          <w:tcPr>
            <w:tcW w:w="133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测量计量岗  （职员）</w:t>
            </w:r>
          </w:p>
        </w:tc>
        <w:tc>
          <w:tcPr>
            <w:tcW w:w="709"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1</w:t>
            </w:r>
          </w:p>
        </w:tc>
        <w:tc>
          <w:tcPr>
            <w:tcW w:w="142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全日制本科及以上学历</w:t>
            </w:r>
          </w:p>
        </w:tc>
        <w:tc>
          <w:tcPr>
            <w:tcW w:w="188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水利类、土木类、测绘类</w:t>
            </w:r>
          </w:p>
        </w:tc>
        <w:tc>
          <w:tcPr>
            <w:tcW w:w="2250" w:type="dxa"/>
            <w:noWrap w:val="0"/>
            <w:vAlign w:val="center"/>
          </w:tcPr>
          <w:p>
            <w:pPr>
              <w:widowControl w:val="0"/>
              <w:jc w:val="left"/>
              <w:rPr>
                <w:rFonts w:hint="eastAsia" w:ascii="宋体" w:hAnsi="宋体" w:eastAsia="宋体" w:cs="宋体"/>
                <w:sz w:val="20"/>
              </w:rPr>
            </w:pPr>
            <w:r>
              <w:rPr>
                <w:rFonts w:hint="eastAsia" w:ascii="宋体" w:hAnsi="宋体" w:eastAsia="宋体" w:cs="宋体"/>
                <w:sz w:val="20"/>
              </w:rPr>
              <w:t>从事工程测量相关工作5年以上工作经验。</w:t>
            </w:r>
          </w:p>
        </w:tc>
        <w:tc>
          <w:tcPr>
            <w:tcW w:w="3583" w:type="dxa"/>
            <w:noWrap w:val="0"/>
            <w:vAlign w:val="center"/>
          </w:tcPr>
          <w:p>
            <w:pPr>
              <w:widowControl w:val="0"/>
              <w:jc w:val="left"/>
              <w:rPr>
                <w:rFonts w:hint="eastAsia" w:ascii="宋体" w:hAnsi="宋体" w:eastAsia="宋体" w:cs="宋体"/>
                <w:sz w:val="20"/>
              </w:rPr>
            </w:pPr>
            <w:r>
              <w:rPr>
                <w:rFonts w:hint="eastAsia" w:ascii="宋体" w:hAnsi="宋体" w:eastAsia="宋体" w:cs="宋体"/>
                <w:sz w:val="20"/>
              </w:rPr>
              <w:t>能熟练使用测绘专业软件（Cass、奥维等），CAD、office等常用办公软件；有一定的公文写作能力；能适应常驻工程现场；有相关专业中级及以上职称证书或一级建造师、一级造价师、监理工程师等执业资格证书优先。</w:t>
            </w:r>
          </w:p>
        </w:tc>
        <w:tc>
          <w:tcPr>
            <w:tcW w:w="1483" w:type="dxa"/>
            <w:vMerge w:val="continue"/>
            <w:noWrap w:val="0"/>
            <w:vAlign w:val="center"/>
          </w:tcPr>
          <w:p>
            <w:pPr>
              <w:widowControl w:val="0"/>
              <w:jc w:val="center"/>
              <w:rPr>
                <w:rFonts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1327" w:type="dxa"/>
            <w:vMerge w:val="restart"/>
            <w:noWrap w:val="0"/>
            <w:vAlign w:val="center"/>
          </w:tcPr>
          <w:p>
            <w:pPr>
              <w:widowControl/>
              <w:jc w:val="center"/>
              <w:rPr>
                <w:rFonts w:hint="eastAsia" w:ascii="宋体" w:hAnsi="宋体" w:eastAsia="宋体" w:cs="宋体"/>
                <w:color w:val="auto"/>
                <w:sz w:val="20"/>
              </w:rPr>
            </w:pPr>
            <w:r>
              <w:rPr>
                <w:rFonts w:hint="eastAsia" w:ascii="宋体" w:hAnsi="宋体" w:eastAsia="宋体" w:cs="宋体"/>
                <w:color w:val="auto"/>
                <w:sz w:val="20"/>
              </w:rPr>
              <w:t>工程管理部</w:t>
            </w:r>
          </w:p>
        </w:tc>
        <w:tc>
          <w:tcPr>
            <w:tcW w:w="133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工程造价岗  （职员）</w:t>
            </w:r>
          </w:p>
        </w:tc>
        <w:tc>
          <w:tcPr>
            <w:tcW w:w="709"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3</w:t>
            </w:r>
          </w:p>
        </w:tc>
        <w:tc>
          <w:tcPr>
            <w:tcW w:w="142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全日制本科及以上学历</w:t>
            </w:r>
          </w:p>
        </w:tc>
        <w:tc>
          <w:tcPr>
            <w:tcW w:w="188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水利类或工程造价、工程审计等专业</w:t>
            </w:r>
          </w:p>
        </w:tc>
        <w:tc>
          <w:tcPr>
            <w:tcW w:w="2250" w:type="dxa"/>
            <w:noWrap w:val="0"/>
            <w:vAlign w:val="center"/>
          </w:tcPr>
          <w:p>
            <w:pPr>
              <w:widowControl w:val="0"/>
              <w:jc w:val="left"/>
              <w:rPr>
                <w:rFonts w:hint="eastAsia" w:ascii="宋体" w:hAnsi="宋体" w:eastAsia="宋体" w:cs="宋体"/>
                <w:sz w:val="20"/>
              </w:rPr>
            </w:pPr>
            <w:r>
              <w:rPr>
                <w:rFonts w:hint="eastAsia" w:ascii="宋体" w:hAnsi="宋体" w:eastAsia="宋体" w:cs="宋体"/>
                <w:sz w:val="20"/>
              </w:rPr>
              <w:t>从事水利工程合同商务、造价相关工作3年以上工作经验。</w:t>
            </w:r>
          </w:p>
        </w:tc>
        <w:tc>
          <w:tcPr>
            <w:tcW w:w="3583" w:type="dxa"/>
            <w:noWrap w:val="0"/>
            <w:vAlign w:val="center"/>
          </w:tcPr>
          <w:p>
            <w:pPr>
              <w:widowControl w:val="0"/>
              <w:jc w:val="left"/>
              <w:rPr>
                <w:rFonts w:hint="eastAsia" w:ascii="宋体" w:hAnsi="宋体" w:eastAsia="宋体" w:cs="宋体"/>
                <w:sz w:val="20"/>
              </w:rPr>
            </w:pPr>
            <w:r>
              <w:rPr>
                <w:rFonts w:hint="eastAsia" w:ascii="宋体" w:hAnsi="宋体" w:eastAsia="宋体" w:cs="宋体"/>
                <w:sz w:val="20"/>
              </w:rPr>
              <w:t>能熟练使用造价相关软件、office常用办公软件等；有一定的公文写作能力；能适应常驻工程现场；有相关专业中级及以上职称证书或造价工程师等执业资格证书优先。</w:t>
            </w:r>
          </w:p>
        </w:tc>
        <w:tc>
          <w:tcPr>
            <w:tcW w:w="1483" w:type="dxa"/>
            <w:vMerge w:val="continue"/>
            <w:noWrap w:val="0"/>
            <w:vAlign w:val="center"/>
          </w:tcPr>
          <w:p>
            <w:pPr>
              <w:widowControl w:val="0"/>
              <w:jc w:val="center"/>
              <w:rPr>
                <w:rFonts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1327" w:type="dxa"/>
            <w:vMerge w:val="continue"/>
            <w:noWrap w:val="0"/>
            <w:vAlign w:val="center"/>
          </w:tcPr>
          <w:p>
            <w:pPr>
              <w:widowControl/>
              <w:jc w:val="center"/>
              <w:rPr>
                <w:rFonts w:hint="eastAsia" w:ascii="宋体" w:hAnsi="宋体" w:eastAsia="宋体" w:cs="宋体"/>
                <w:color w:val="auto"/>
                <w:sz w:val="20"/>
              </w:rPr>
            </w:pPr>
          </w:p>
        </w:tc>
        <w:tc>
          <w:tcPr>
            <w:tcW w:w="133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水利机电岗  （职员）</w:t>
            </w:r>
          </w:p>
        </w:tc>
        <w:tc>
          <w:tcPr>
            <w:tcW w:w="709"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1</w:t>
            </w:r>
          </w:p>
        </w:tc>
        <w:tc>
          <w:tcPr>
            <w:tcW w:w="142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全日制本科及以上学历</w:t>
            </w:r>
          </w:p>
        </w:tc>
        <w:tc>
          <w:tcPr>
            <w:tcW w:w="188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水利类或电气工程自动化、电气工程与智能控制专业</w:t>
            </w:r>
          </w:p>
        </w:tc>
        <w:tc>
          <w:tcPr>
            <w:tcW w:w="2250" w:type="dxa"/>
            <w:noWrap w:val="0"/>
            <w:vAlign w:val="center"/>
          </w:tcPr>
          <w:p>
            <w:pPr>
              <w:widowControl w:val="0"/>
              <w:jc w:val="left"/>
              <w:rPr>
                <w:rFonts w:hint="eastAsia" w:ascii="宋体" w:hAnsi="宋体" w:eastAsia="宋体" w:cs="宋体"/>
                <w:sz w:val="20"/>
              </w:rPr>
            </w:pPr>
            <w:r>
              <w:rPr>
                <w:rFonts w:hint="eastAsia" w:ascii="宋体" w:hAnsi="宋体" w:eastAsia="宋体" w:cs="宋体"/>
                <w:sz w:val="20"/>
              </w:rPr>
              <w:t>从事水利水电机械或电气工程施工、设计或管理相关工作3年以上工作经验。</w:t>
            </w:r>
          </w:p>
        </w:tc>
        <w:tc>
          <w:tcPr>
            <w:tcW w:w="3583" w:type="dxa"/>
            <w:noWrap w:val="0"/>
            <w:vAlign w:val="center"/>
          </w:tcPr>
          <w:p>
            <w:pPr>
              <w:widowControl w:val="0"/>
              <w:jc w:val="left"/>
              <w:rPr>
                <w:rFonts w:hint="eastAsia" w:ascii="宋体" w:hAnsi="宋体" w:eastAsia="宋体" w:cs="宋体"/>
                <w:sz w:val="20"/>
              </w:rPr>
            </w:pPr>
            <w:r>
              <w:rPr>
                <w:rFonts w:hint="eastAsia" w:ascii="宋体" w:hAnsi="宋体" w:eastAsia="宋体" w:cs="宋体"/>
                <w:sz w:val="20"/>
              </w:rPr>
              <w:t>能熟练使用CAD、office等常用办公软件；有一定的公文写作能力；能适应常驻工程现场；有相关专业中级及以上职称证书或一级建造师、监理工程师等执业资格证书优先。</w:t>
            </w:r>
          </w:p>
        </w:tc>
        <w:tc>
          <w:tcPr>
            <w:tcW w:w="1483" w:type="dxa"/>
            <w:vMerge w:val="continue"/>
            <w:noWrap w:val="0"/>
            <w:vAlign w:val="center"/>
          </w:tcPr>
          <w:p>
            <w:pPr>
              <w:widowControl w:val="0"/>
              <w:jc w:val="center"/>
              <w:rPr>
                <w:rFonts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1327" w:type="dxa"/>
            <w:noWrap w:val="0"/>
            <w:vAlign w:val="center"/>
          </w:tcPr>
          <w:p>
            <w:pPr>
              <w:widowControl/>
              <w:jc w:val="center"/>
              <w:rPr>
                <w:rFonts w:hint="eastAsia" w:ascii="宋体" w:hAnsi="宋体" w:eastAsia="宋体" w:cs="宋体"/>
                <w:color w:val="auto"/>
                <w:sz w:val="20"/>
              </w:rPr>
            </w:pPr>
            <w:r>
              <w:rPr>
                <w:rFonts w:hint="eastAsia" w:ascii="宋体" w:hAnsi="宋体" w:eastAsia="宋体" w:cs="宋体"/>
                <w:color w:val="auto"/>
                <w:sz w:val="20"/>
              </w:rPr>
              <w:t>审计法务部</w:t>
            </w:r>
          </w:p>
        </w:tc>
        <w:tc>
          <w:tcPr>
            <w:tcW w:w="133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法务管理岗  （职员）</w:t>
            </w:r>
          </w:p>
        </w:tc>
        <w:tc>
          <w:tcPr>
            <w:tcW w:w="709"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1</w:t>
            </w:r>
          </w:p>
        </w:tc>
        <w:tc>
          <w:tcPr>
            <w:tcW w:w="142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全日制本科及以上学历</w:t>
            </w:r>
          </w:p>
        </w:tc>
        <w:tc>
          <w:tcPr>
            <w:tcW w:w="188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法学专业</w:t>
            </w:r>
          </w:p>
        </w:tc>
        <w:tc>
          <w:tcPr>
            <w:tcW w:w="2250" w:type="dxa"/>
            <w:noWrap w:val="0"/>
            <w:vAlign w:val="center"/>
          </w:tcPr>
          <w:p>
            <w:pPr>
              <w:widowControl/>
              <w:jc w:val="left"/>
              <w:rPr>
                <w:rFonts w:hint="eastAsia" w:ascii="宋体" w:hAnsi="宋体" w:eastAsia="宋体" w:cs="宋体"/>
                <w:sz w:val="20"/>
              </w:rPr>
            </w:pPr>
            <w:r>
              <w:rPr>
                <w:rFonts w:hint="eastAsia" w:ascii="宋体" w:hAnsi="宋体" w:eastAsia="宋体" w:cs="宋体"/>
                <w:sz w:val="20"/>
              </w:rPr>
              <w:t>3年以上法务工作经验，熟悉国资监管法律法规、建设工程及招标投标法律法规</w:t>
            </w:r>
            <w:r>
              <w:rPr>
                <w:rFonts w:hint="eastAsia" w:ascii="宋体" w:hAnsi="宋体" w:eastAsia="宋体" w:cs="宋体"/>
                <w:sz w:val="20"/>
                <w:lang w:eastAsia="zh-CN"/>
              </w:rPr>
              <w:t>。</w:t>
            </w:r>
          </w:p>
        </w:tc>
        <w:tc>
          <w:tcPr>
            <w:tcW w:w="3583" w:type="dxa"/>
            <w:noWrap w:val="0"/>
            <w:vAlign w:val="center"/>
          </w:tcPr>
          <w:p>
            <w:pPr>
              <w:widowControl/>
              <w:jc w:val="left"/>
              <w:rPr>
                <w:rFonts w:hint="eastAsia" w:ascii="宋体" w:hAnsi="宋体" w:eastAsia="宋体" w:cs="宋体"/>
                <w:sz w:val="20"/>
              </w:rPr>
            </w:pPr>
            <w:r>
              <w:rPr>
                <w:rFonts w:hint="eastAsia" w:ascii="宋体" w:hAnsi="宋体" w:eastAsia="宋体" w:cs="宋体"/>
                <w:sz w:val="20"/>
              </w:rPr>
              <w:t>法律职业资格证书（A证）</w:t>
            </w:r>
            <w:r>
              <w:rPr>
                <w:rFonts w:hint="eastAsia" w:ascii="宋体" w:hAnsi="宋体" w:eastAsia="宋体" w:cs="宋体"/>
                <w:sz w:val="20"/>
                <w:lang w:eastAsia="zh-CN"/>
              </w:rPr>
              <w:t>。</w:t>
            </w:r>
          </w:p>
        </w:tc>
        <w:tc>
          <w:tcPr>
            <w:tcW w:w="1483" w:type="dxa"/>
            <w:vMerge w:val="restart"/>
            <w:noWrap w:val="0"/>
            <w:vAlign w:val="center"/>
          </w:tcPr>
          <w:p>
            <w:pPr>
              <w:widowControl/>
              <w:jc w:val="center"/>
              <w:rPr>
                <w:rFonts w:ascii="仿宋_GB2312" w:hAnsi="仿宋_GB2312" w:eastAsia="仿宋_GB2312" w:cs="仿宋_GB2312"/>
                <w:color w:val="auto"/>
                <w:sz w:val="20"/>
                <w:highlight w:val="none"/>
              </w:rPr>
            </w:pPr>
            <w:r>
              <w:rPr>
                <w:rFonts w:hint="eastAsia" w:ascii="宋体" w:hAnsi="宋体" w:eastAsia="宋体" w:cs="宋体"/>
                <w:color w:val="auto"/>
                <w:sz w:val="20"/>
                <w:highlight w:val="none"/>
                <w:lang w:val="en-US" w:eastAsia="zh-CN"/>
              </w:rPr>
              <w:t>具有高级职称的，年龄可放宽至40周岁以下（1983年5月1日以后出生），学历可放宽至大学本科学历</w:t>
            </w:r>
            <w:r>
              <w:rPr>
                <w:rFonts w:hint="eastAsia" w:ascii="宋体" w:hAnsi="宋体" w:eastAsia="宋体" w:cs="宋体"/>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1327" w:type="dxa"/>
            <w:vMerge w:val="restart"/>
            <w:noWrap w:val="0"/>
            <w:vAlign w:val="center"/>
          </w:tcPr>
          <w:p>
            <w:pPr>
              <w:widowControl/>
              <w:jc w:val="center"/>
              <w:rPr>
                <w:rFonts w:hint="eastAsia" w:ascii="宋体" w:hAnsi="宋体" w:eastAsia="宋体" w:cs="宋体"/>
                <w:color w:val="auto"/>
                <w:sz w:val="20"/>
              </w:rPr>
            </w:pPr>
            <w:r>
              <w:rPr>
                <w:rFonts w:hint="eastAsia" w:ascii="宋体" w:hAnsi="宋体" w:eastAsia="宋体" w:cs="宋体"/>
                <w:color w:val="auto"/>
                <w:sz w:val="20"/>
              </w:rPr>
              <w:t>质量安全环保部</w:t>
            </w:r>
          </w:p>
        </w:tc>
        <w:tc>
          <w:tcPr>
            <w:tcW w:w="133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质量管理岗  （职员）</w:t>
            </w:r>
          </w:p>
        </w:tc>
        <w:tc>
          <w:tcPr>
            <w:tcW w:w="709"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1</w:t>
            </w:r>
          </w:p>
        </w:tc>
        <w:tc>
          <w:tcPr>
            <w:tcW w:w="142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全日制本科及以上学历</w:t>
            </w:r>
          </w:p>
        </w:tc>
        <w:tc>
          <w:tcPr>
            <w:tcW w:w="188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水利水电工程类相关专业</w:t>
            </w:r>
          </w:p>
        </w:tc>
        <w:tc>
          <w:tcPr>
            <w:tcW w:w="2250" w:type="dxa"/>
            <w:noWrap w:val="0"/>
            <w:vAlign w:val="center"/>
          </w:tcPr>
          <w:p>
            <w:pPr>
              <w:widowControl/>
              <w:jc w:val="left"/>
              <w:rPr>
                <w:rFonts w:hint="eastAsia" w:ascii="宋体" w:hAnsi="宋体" w:eastAsia="宋体" w:cs="宋体"/>
                <w:sz w:val="20"/>
              </w:rPr>
            </w:pPr>
            <w:r>
              <w:rPr>
                <w:rFonts w:hint="eastAsia" w:ascii="宋体" w:hAnsi="宋体" w:eastAsia="宋体" w:cs="宋体"/>
                <w:sz w:val="20"/>
              </w:rPr>
              <w:t>从事水利水电工程建设施工质量管理3年以上工作经验。</w:t>
            </w:r>
          </w:p>
        </w:tc>
        <w:tc>
          <w:tcPr>
            <w:tcW w:w="3583" w:type="dxa"/>
            <w:noWrap w:val="0"/>
            <w:vAlign w:val="center"/>
          </w:tcPr>
          <w:p>
            <w:pPr>
              <w:widowControl/>
              <w:jc w:val="both"/>
              <w:rPr>
                <w:rFonts w:hint="eastAsia" w:ascii="宋体" w:hAnsi="宋体" w:eastAsia="宋体" w:cs="宋体"/>
                <w:sz w:val="20"/>
              </w:rPr>
            </w:pPr>
            <w:r>
              <w:rPr>
                <w:rFonts w:hint="eastAsia" w:ascii="宋体" w:hAnsi="宋体" w:eastAsia="宋体" w:cs="宋体"/>
                <w:sz w:val="20"/>
              </w:rPr>
              <w:t>熟悉水利工程质量管理体系，相关法律法规、技术标准、政策及相关制度，能够独立开展工程质量管控工作，责任心强。</w:t>
            </w:r>
          </w:p>
        </w:tc>
        <w:tc>
          <w:tcPr>
            <w:tcW w:w="1483" w:type="dxa"/>
            <w:vMerge w:val="continue"/>
            <w:noWrap w:val="0"/>
            <w:vAlign w:val="center"/>
          </w:tcPr>
          <w:p>
            <w:pPr>
              <w:widowControl/>
              <w:jc w:val="both"/>
              <w:rPr>
                <w:rFonts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27" w:type="dxa"/>
            <w:vMerge w:val="continue"/>
            <w:noWrap w:val="0"/>
            <w:vAlign w:val="center"/>
          </w:tcPr>
          <w:p>
            <w:pPr>
              <w:widowControl/>
              <w:jc w:val="center"/>
              <w:rPr>
                <w:rFonts w:hint="eastAsia" w:ascii="宋体" w:hAnsi="宋体" w:eastAsia="宋体" w:cs="宋体"/>
                <w:color w:val="auto"/>
                <w:sz w:val="20"/>
              </w:rPr>
            </w:pPr>
          </w:p>
        </w:tc>
        <w:tc>
          <w:tcPr>
            <w:tcW w:w="133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安全管理岗  （职员）</w:t>
            </w:r>
          </w:p>
        </w:tc>
        <w:tc>
          <w:tcPr>
            <w:tcW w:w="709"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2</w:t>
            </w:r>
          </w:p>
        </w:tc>
        <w:tc>
          <w:tcPr>
            <w:tcW w:w="142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全日制本科及以上学历</w:t>
            </w:r>
          </w:p>
        </w:tc>
        <w:tc>
          <w:tcPr>
            <w:tcW w:w="188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工程类相关专业</w:t>
            </w:r>
          </w:p>
        </w:tc>
        <w:tc>
          <w:tcPr>
            <w:tcW w:w="2250" w:type="dxa"/>
            <w:noWrap w:val="0"/>
            <w:vAlign w:val="center"/>
          </w:tcPr>
          <w:p>
            <w:pPr>
              <w:widowControl/>
              <w:jc w:val="both"/>
              <w:rPr>
                <w:rFonts w:hint="eastAsia" w:ascii="宋体" w:hAnsi="宋体" w:eastAsia="宋体" w:cs="宋体"/>
                <w:sz w:val="20"/>
              </w:rPr>
            </w:pPr>
            <w:r>
              <w:rPr>
                <w:rFonts w:hint="eastAsia" w:ascii="宋体" w:hAnsi="宋体" w:eastAsia="宋体" w:cs="宋体"/>
                <w:sz w:val="20"/>
              </w:rPr>
              <w:t>从事工程项目安全管理工作3年以上工作经验。</w:t>
            </w:r>
          </w:p>
        </w:tc>
        <w:tc>
          <w:tcPr>
            <w:tcW w:w="3583" w:type="dxa"/>
            <w:noWrap w:val="0"/>
            <w:vAlign w:val="center"/>
          </w:tcPr>
          <w:p>
            <w:pPr>
              <w:widowControl/>
              <w:jc w:val="both"/>
              <w:rPr>
                <w:rFonts w:hint="eastAsia" w:ascii="宋体" w:hAnsi="宋体" w:eastAsia="宋体" w:cs="宋体"/>
                <w:sz w:val="20"/>
              </w:rPr>
            </w:pPr>
            <w:r>
              <w:rPr>
                <w:rFonts w:hint="eastAsia" w:ascii="宋体" w:hAnsi="宋体" w:eastAsia="宋体" w:cs="宋体"/>
                <w:sz w:val="20"/>
              </w:rPr>
              <w:t>熟悉安全相关法律法规、政策规定，具备高度的安全意识和责任心；已取得国家注册安全工程师的同等条件下优先。</w:t>
            </w:r>
          </w:p>
        </w:tc>
        <w:tc>
          <w:tcPr>
            <w:tcW w:w="1483" w:type="dxa"/>
            <w:vMerge w:val="continue"/>
            <w:noWrap w:val="0"/>
            <w:vAlign w:val="center"/>
          </w:tcPr>
          <w:p>
            <w:pPr>
              <w:widowControl/>
              <w:jc w:val="both"/>
              <w:rPr>
                <w:rFonts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jc w:val="center"/>
        </w:trPr>
        <w:tc>
          <w:tcPr>
            <w:tcW w:w="1327" w:type="dxa"/>
            <w:vMerge w:val="restart"/>
            <w:noWrap w:val="0"/>
            <w:vAlign w:val="center"/>
          </w:tcPr>
          <w:p>
            <w:pPr>
              <w:widowControl/>
              <w:jc w:val="center"/>
              <w:rPr>
                <w:rFonts w:hint="eastAsia" w:ascii="宋体" w:hAnsi="宋体" w:eastAsia="宋体" w:cs="宋体"/>
                <w:color w:val="auto"/>
                <w:sz w:val="20"/>
              </w:rPr>
            </w:pPr>
            <w:r>
              <w:rPr>
                <w:rFonts w:hint="eastAsia" w:ascii="宋体" w:hAnsi="宋体" w:eastAsia="宋体" w:cs="宋体"/>
                <w:color w:val="auto"/>
                <w:sz w:val="20"/>
              </w:rPr>
              <w:t>征地移民部</w:t>
            </w:r>
          </w:p>
        </w:tc>
        <w:tc>
          <w:tcPr>
            <w:tcW w:w="133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移民安置岗  （职员）</w:t>
            </w:r>
          </w:p>
        </w:tc>
        <w:tc>
          <w:tcPr>
            <w:tcW w:w="709"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2</w:t>
            </w:r>
          </w:p>
        </w:tc>
        <w:tc>
          <w:tcPr>
            <w:tcW w:w="142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本科及以上学历</w:t>
            </w:r>
          </w:p>
        </w:tc>
        <w:tc>
          <w:tcPr>
            <w:tcW w:w="188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rPr>
              <w:t>水利水电工程、土木工程、土地资源管理、工程管理等专业，特别优秀的不受专业限制</w:t>
            </w:r>
          </w:p>
        </w:tc>
        <w:tc>
          <w:tcPr>
            <w:tcW w:w="2250" w:type="dxa"/>
            <w:noWrap w:val="0"/>
            <w:vAlign w:val="center"/>
          </w:tcPr>
          <w:p>
            <w:pPr>
              <w:widowControl/>
              <w:jc w:val="both"/>
              <w:rPr>
                <w:rFonts w:hint="eastAsia" w:ascii="宋体" w:hAnsi="宋体" w:eastAsia="宋体" w:cs="宋体"/>
                <w:sz w:val="20"/>
              </w:rPr>
            </w:pPr>
            <w:r>
              <w:rPr>
                <w:rFonts w:hint="eastAsia" w:ascii="宋体" w:hAnsi="宋体" w:eastAsia="宋体" w:cs="宋体"/>
                <w:sz w:val="20"/>
              </w:rPr>
              <w:t>3年以上水利水电工程（或铁路、交通、油气管道线性工程）征地移民工作经验。</w:t>
            </w:r>
          </w:p>
        </w:tc>
        <w:tc>
          <w:tcPr>
            <w:tcW w:w="3583" w:type="dxa"/>
            <w:noWrap w:val="0"/>
            <w:vAlign w:val="center"/>
          </w:tcPr>
          <w:p>
            <w:pPr>
              <w:widowControl/>
              <w:jc w:val="both"/>
              <w:rPr>
                <w:rFonts w:hint="eastAsia" w:ascii="宋体" w:hAnsi="宋体" w:eastAsia="宋体" w:cs="宋体"/>
                <w:sz w:val="20"/>
              </w:rPr>
            </w:pPr>
            <w:r>
              <w:rPr>
                <w:rFonts w:hint="eastAsia" w:ascii="宋体" w:hAnsi="宋体" w:eastAsia="宋体" w:cs="宋体"/>
                <w:sz w:val="20"/>
              </w:rPr>
              <w:t>性格开朗，具有较强的组织协调、沟通和执行能力；工作积极主动， 责任心强，能适应出差；掌握CAD、arcgis软件的运用</w:t>
            </w:r>
            <w:r>
              <w:rPr>
                <w:rFonts w:hint="eastAsia" w:ascii="宋体" w:hAnsi="宋体" w:eastAsia="宋体" w:cs="宋体"/>
                <w:sz w:val="20"/>
                <w:lang w:eastAsia="zh-CN"/>
              </w:rPr>
              <w:t>。</w:t>
            </w:r>
          </w:p>
        </w:tc>
        <w:tc>
          <w:tcPr>
            <w:tcW w:w="1483" w:type="dxa"/>
            <w:vMerge w:val="restart"/>
            <w:noWrap w:val="0"/>
            <w:vAlign w:val="center"/>
          </w:tcPr>
          <w:p>
            <w:pPr>
              <w:widowControl/>
              <w:jc w:val="both"/>
              <w:rPr>
                <w:rFonts w:hint="eastAsia" w:ascii="宋体" w:hAnsi="宋体" w:eastAsia="宋体" w:cs="宋体"/>
                <w:color w:val="auto"/>
                <w:sz w:val="20"/>
              </w:rPr>
            </w:pPr>
            <w:r>
              <w:rPr>
                <w:rFonts w:hint="eastAsia" w:ascii="宋体" w:hAnsi="宋体" w:eastAsia="宋体" w:cs="宋体"/>
                <w:color w:val="auto"/>
                <w:sz w:val="20"/>
                <w:highlight w:val="none"/>
                <w:lang w:val="en-US" w:eastAsia="zh-CN"/>
              </w:rPr>
              <w:t>具有高级职称的，年龄可放宽至40周岁以下（1983年5月1日以后出生）。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atLeast"/>
          <w:jc w:val="center"/>
        </w:trPr>
        <w:tc>
          <w:tcPr>
            <w:tcW w:w="1327" w:type="dxa"/>
            <w:vMerge w:val="continue"/>
            <w:noWrap w:val="0"/>
            <w:vAlign w:val="center"/>
          </w:tcPr>
          <w:p>
            <w:pPr>
              <w:widowControl/>
              <w:jc w:val="center"/>
              <w:rPr>
                <w:rFonts w:hint="eastAsia" w:ascii="宋体" w:hAnsi="宋体" w:eastAsia="宋体" w:cs="宋体"/>
                <w:color w:val="auto"/>
                <w:sz w:val="20"/>
              </w:rPr>
            </w:pPr>
          </w:p>
        </w:tc>
        <w:tc>
          <w:tcPr>
            <w:tcW w:w="133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征地手续岗  （职员）</w:t>
            </w:r>
          </w:p>
        </w:tc>
        <w:tc>
          <w:tcPr>
            <w:tcW w:w="709"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1</w:t>
            </w:r>
          </w:p>
        </w:tc>
        <w:tc>
          <w:tcPr>
            <w:tcW w:w="1424" w:type="dxa"/>
            <w:noWrap w:val="0"/>
            <w:vAlign w:val="center"/>
          </w:tcPr>
          <w:p>
            <w:pPr>
              <w:widowControl/>
              <w:jc w:val="center"/>
              <w:rPr>
                <w:rFonts w:hint="eastAsia" w:ascii="宋体" w:hAnsi="宋体" w:eastAsia="宋体" w:cs="宋体"/>
                <w:sz w:val="20"/>
              </w:rPr>
            </w:pPr>
            <w:r>
              <w:rPr>
                <w:rFonts w:hint="eastAsia" w:ascii="宋体" w:hAnsi="宋体" w:eastAsia="宋体" w:cs="宋体"/>
                <w:sz w:val="20"/>
                <w:lang w:val="en-US" w:eastAsia="zh-CN"/>
              </w:rPr>
              <w:t>1988年5月</w:t>
            </w:r>
            <w:r>
              <w:rPr>
                <w:rFonts w:hint="eastAsia" w:ascii="宋体" w:hAnsi="宋体" w:cs="宋体"/>
                <w:sz w:val="20"/>
                <w:lang w:val="en-US" w:eastAsia="zh-CN"/>
              </w:rPr>
              <w:t>1</w:t>
            </w:r>
            <w:r>
              <w:rPr>
                <w:rFonts w:hint="eastAsia" w:ascii="宋体" w:hAnsi="宋体" w:eastAsia="宋体" w:cs="宋体"/>
                <w:sz w:val="20"/>
                <w:lang w:val="en-US" w:eastAsia="zh-CN"/>
              </w:rPr>
              <w:t>日以后出生</w:t>
            </w:r>
          </w:p>
        </w:tc>
        <w:tc>
          <w:tcPr>
            <w:tcW w:w="1483"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本科及以上学历</w:t>
            </w:r>
          </w:p>
        </w:tc>
        <w:tc>
          <w:tcPr>
            <w:tcW w:w="1884" w:type="dxa"/>
            <w:noWrap w:val="0"/>
            <w:vAlign w:val="center"/>
          </w:tcPr>
          <w:p>
            <w:pPr>
              <w:widowControl w:val="0"/>
              <w:jc w:val="center"/>
              <w:rPr>
                <w:rFonts w:hint="eastAsia" w:ascii="宋体" w:hAnsi="宋体" w:eastAsia="宋体" w:cs="宋体"/>
                <w:sz w:val="20"/>
              </w:rPr>
            </w:pPr>
            <w:r>
              <w:rPr>
                <w:rFonts w:hint="eastAsia" w:ascii="宋体" w:hAnsi="宋体" w:eastAsia="宋体" w:cs="宋体"/>
                <w:sz w:val="20"/>
              </w:rPr>
              <w:t>水利水电工程、土木工程、土地资源管理、工程管理等专业，特别优秀的不受专业限制</w:t>
            </w:r>
          </w:p>
        </w:tc>
        <w:tc>
          <w:tcPr>
            <w:tcW w:w="2250" w:type="dxa"/>
            <w:noWrap w:val="0"/>
            <w:vAlign w:val="center"/>
          </w:tcPr>
          <w:p>
            <w:pPr>
              <w:widowControl w:val="0"/>
              <w:jc w:val="both"/>
              <w:rPr>
                <w:rFonts w:hint="eastAsia" w:ascii="宋体" w:hAnsi="宋体" w:eastAsia="宋体" w:cs="宋体"/>
                <w:sz w:val="20"/>
              </w:rPr>
            </w:pPr>
            <w:r>
              <w:rPr>
                <w:rFonts w:hint="eastAsia" w:ascii="宋体" w:hAnsi="宋体" w:eastAsia="宋体" w:cs="宋体"/>
                <w:sz w:val="20"/>
              </w:rPr>
              <w:t>3年以上水利水电工程（或铁路、交通、油气管道线性工程）征地手续办理工作经验。</w:t>
            </w:r>
          </w:p>
        </w:tc>
        <w:tc>
          <w:tcPr>
            <w:tcW w:w="3583" w:type="dxa"/>
            <w:noWrap w:val="0"/>
            <w:vAlign w:val="center"/>
          </w:tcPr>
          <w:p>
            <w:pPr>
              <w:widowControl/>
              <w:jc w:val="both"/>
              <w:rPr>
                <w:rFonts w:hint="eastAsia" w:ascii="宋体" w:hAnsi="宋体" w:eastAsia="宋体" w:cs="宋体"/>
                <w:sz w:val="20"/>
              </w:rPr>
            </w:pPr>
            <w:r>
              <w:rPr>
                <w:rFonts w:hint="eastAsia" w:ascii="宋体" w:hAnsi="宋体" w:eastAsia="宋体" w:cs="宋体"/>
                <w:sz w:val="20"/>
              </w:rPr>
              <w:t>性格开朗，具有较强的组织协调、沟通和执行能力；工作积极主动， 责任心强，能适应出差；掌握CAD、arcgis软件的运用</w:t>
            </w:r>
            <w:r>
              <w:rPr>
                <w:rFonts w:hint="eastAsia" w:ascii="宋体" w:hAnsi="宋体" w:eastAsia="宋体" w:cs="宋体"/>
                <w:sz w:val="20"/>
                <w:lang w:eastAsia="zh-CN"/>
              </w:rPr>
              <w:t>。</w:t>
            </w:r>
          </w:p>
        </w:tc>
        <w:tc>
          <w:tcPr>
            <w:tcW w:w="1483" w:type="dxa"/>
            <w:vMerge w:val="continue"/>
            <w:noWrap w:val="0"/>
            <w:vAlign w:val="center"/>
          </w:tcPr>
          <w:p>
            <w:pPr>
              <w:widowControl/>
              <w:jc w:val="both"/>
              <w:rPr>
                <w:rFonts w:ascii="仿宋_GB2312" w:hAnsi="仿宋_GB2312" w:eastAsia="仿宋_GB2312" w:cs="仿宋_GB2312"/>
                <w:sz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908E7"/>
    <w:rsid w:val="6F79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3" w:lineRule="auto"/>
    </w:pPr>
    <w:rPr>
      <w:rFonts w:ascii="Arial" w:hAnsi="Arial" w:eastAsia="黑体"/>
      <w:b/>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样式1"/>
    <w:qFormat/>
    <w:uiPriority w:val="0"/>
    <w:pPr>
      <w:spacing w:after="200"/>
      <w:textAlignment w:val="center"/>
      <w:outlineLvl w:val="0"/>
    </w:pPr>
    <w:rPr>
      <w:rFonts w:ascii="楷体_GB2312" w:hAnsi="Times New Roman" w:eastAsia="楷体_GB2312" w:cs="Times New Roman"/>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2023-06-01T07:22:00Z</dcterms:created>
  <dc:creator>Administrator</dc:creator>
  <cp:lastModifiedBy>Administrator</cp:lastModifiedBy>
  <dcterms:modified xsi:type="dcterms:W3CDTF">2023-06-01T07:23:08Z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