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川南幼儿师范高等专科学校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2022届毕业生专业人数统计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5" w:firstLine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</w:pPr>
    </w:p>
    <w:tbl>
      <w:tblPr>
        <w:tblStyle w:val="2"/>
        <w:tblW w:w="86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2382"/>
        <w:gridCol w:w="1839"/>
        <w:gridCol w:w="2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系部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层次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初等教育系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小学教育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语文教育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科学教育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艺术教育系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音乐教育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美术教育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学前教育一系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学前教育二系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老年服务与管理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2946人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D23AD"/>
    <w:rsid w:val="092F09CC"/>
    <w:rsid w:val="3D935349"/>
    <w:rsid w:val="664E3138"/>
    <w:rsid w:val="7E8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2021-11-08T00:57:00Z</dcterms:created>
  <dc:creator>没完没了1405315871</dc:creator>
  <cp:lastModifiedBy>Administrator</cp:lastModifiedBy>
  <dcterms:modified xsi:type="dcterms:W3CDTF">2021-11-08T02:08:59Z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520E82A456CC4A488CDA1C5D9E2E49E9</vt:lpwstr>
  </property>
</Properties>
</file>